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E3F80" w14:textId="77777777" w:rsidR="00B63D0B" w:rsidRPr="00B63D0B" w:rsidRDefault="00B63D0B" w:rsidP="00D472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D0B">
        <w:rPr>
          <w:rFonts w:ascii="Times New Roman" w:hAnsi="Times New Roman" w:cs="Times New Roman"/>
          <w:b/>
          <w:sz w:val="24"/>
          <w:szCs w:val="24"/>
        </w:rPr>
        <w:t>INFORMÁCIE PRE VEREJNOSŤ</w:t>
      </w:r>
    </w:p>
    <w:p w14:paraId="2667105B" w14:textId="77777777" w:rsidR="00B63D0B" w:rsidRDefault="00B63D0B" w:rsidP="00D472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B3A77" w14:textId="77777777" w:rsidR="00B63D0B" w:rsidRDefault="00B63D0B" w:rsidP="00D472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D0B">
        <w:rPr>
          <w:rFonts w:ascii="Times New Roman" w:hAnsi="Times New Roman" w:cs="Times New Roman"/>
          <w:sz w:val="24"/>
          <w:szCs w:val="24"/>
        </w:rPr>
        <w:t xml:space="preserve">Zákon </w:t>
      </w:r>
      <w:r>
        <w:rPr>
          <w:rFonts w:ascii="Times New Roman" w:hAnsi="Times New Roman" w:cs="Times New Roman"/>
          <w:sz w:val="24"/>
          <w:szCs w:val="24"/>
        </w:rPr>
        <w:t xml:space="preserve">č. </w:t>
      </w:r>
      <w:r w:rsidRPr="00B63D0B">
        <w:rPr>
          <w:rFonts w:ascii="Times New Roman" w:hAnsi="Times New Roman" w:cs="Times New Roman"/>
          <w:sz w:val="24"/>
          <w:szCs w:val="24"/>
        </w:rPr>
        <w:t>42/1994 Z. z. o civilnej ochrane obyvateľstva v znení neskorších predpisov</w:t>
      </w:r>
    </w:p>
    <w:p w14:paraId="0D2EC50B" w14:textId="77777777" w:rsidR="0036596A" w:rsidRDefault="0036596A" w:rsidP="00D472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59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§ 15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659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Pôsobnosť obce</w:t>
      </w:r>
    </w:p>
    <w:p w14:paraId="5649FA5B" w14:textId="77777777" w:rsidR="0036596A" w:rsidRPr="0036596A" w:rsidRDefault="0036596A" w:rsidP="00D472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F165A36" w14:textId="77777777" w:rsidR="0036596A" w:rsidRDefault="0036596A" w:rsidP="00D472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596A">
        <w:rPr>
          <w:rFonts w:ascii="Times New Roman" w:eastAsia="Times New Roman" w:hAnsi="Times New Roman" w:cs="Times New Roman"/>
          <w:sz w:val="24"/>
          <w:szCs w:val="24"/>
          <w:lang w:eastAsia="sk-SK"/>
        </w:rPr>
        <w:t>(1)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6596A">
        <w:rPr>
          <w:rFonts w:ascii="Times New Roman" w:eastAsia="Times New Roman" w:hAnsi="Times New Roman" w:cs="Times New Roman"/>
          <w:sz w:val="24"/>
          <w:szCs w:val="24"/>
          <w:lang w:eastAsia="sk-SK"/>
        </w:rPr>
        <w:t>Obec</w:t>
      </w:r>
    </w:p>
    <w:p w14:paraId="478FABB3" w14:textId="77777777" w:rsidR="0036596A" w:rsidRPr="0036596A" w:rsidRDefault="0036596A" w:rsidP="00D472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DBAC306" w14:textId="77777777" w:rsidR="0036596A" w:rsidRPr="0036596A" w:rsidRDefault="0036596A" w:rsidP="00D472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6596A">
        <w:rPr>
          <w:rFonts w:ascii="Times New Roman" w:eastAsia="Times New Roman" w:hAnsi="Times New Roman" w:cs="Times New Roman"/>
          <w:sz w:val="24"/>
          <w:szCs w:val="24"/>
          <w:lang w:eastAsia="sk-SK"/>
        </w:rPr>
        <w:t>a)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659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vypracúva plán ochrany obyvateľstva, oboznamuje sa s havarijnými plánmi podnikov a prevádzok na svojom území a informuje obyvateľstvo a verejnosť podľa </w:t>
      </w:r>
      <w:hyperlink r:id="rId5" w:anchor="paragraf-15a" w:tooltip="Odkaz na predpis alebo ustanovenie" w:history="1">
        <w:r w:rsidRPr="0036596A">
          <w:rPr>
            <w:rFonts w:ascii="Times New Roman" w:eastAsia="Times New Roman" w:hAnsi="Times New Roman" w:cs="Times New Roman"/>
            <w:b/>
            <w:sz w:val="24"/>
            <w:szCs w:val="24"/>
            <w:lang w:eastAsia="sk-SK"/>
          </w:rPr>
          <w:t>§ 15a</w:t>
        </w:r>
      </w:hyperlink>
      <w:r w:rsidRPr="0036596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</w:t>
      </w:r>
      <w:r w:rsidRPr="0036596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30D8A495" w14:textId="77777777" w:rsidR="0036596A" w:rsidRPr="00B63D0B" w:rsidRDefault="0036596A" w:rsidP="00D472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2EB516" w14:textId="77777777" w:rsidR="00B63D0B" w:rsidRPr="0036596A" w:rsidRDefault="00B63D0B" w:rsidP="00D4722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96A">
        <w:rPr>
          <w:rFonts w:ascii="Times New Roman" w:hAnsi="Times New Roman" w:cs="Times New Roman"/>
          <w:b/>
          <w:sz w:val="24"/>
          <w:szCs w:val="24"/>
        </w:rPr>
        <w:t>§ 15a</w:t>
      </w:r>
    </w:p>
    <w:p w14:paraId="54E5AF02" w14:textId="77777777" w:rsidR="00B63D0B" w:rsidRDefault="00B63D0B" w:rsidP="00D47223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D0B">
        <w:rPr>
          <w:rFonts w:ascii="Times New Roman" w:hAnsi="Times New Roman" w:cs="Times New Roman"/>
          <w:sz w:val="24"/>
          <w:szCs w:val="24"/>
        </w:rPr>
        <w:t>Informácie pre verejnosť vyplývajúce z plnenia povinností podľa § 14 ods. 1 písm. p) a § 15 ods. 1 písm. a) sa trvalo zverejňujú na internetovej stránke alebo na verejnej tabuli s uvedením 30-dňovej lehoty, dokedy môže dotknutá verejnosť podávať pripomienky. Opodstatnené pripomienky sa primerane zohľadnia pri spracovaní plánu ochrany obyvateľstva. Informácie sa prehodnocujú a v prípade potreby aktualizujú; v aktualizovanej forme sa zverejňujú najmenej raz za tri roky.</w:t>
      </w:r>
    </w:p>
    <w:p w14:paraId="0A77CB68" w14:textId="77777777" w:rsidR="00B63D0B" w:rsidRPr="00B63D0B" w:rsidRDefault="00B63D0B" w:rsidP="00D47223">
      <w:pPr>
        <w:pStyle w:val="Odsekzoznamu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2F993" w14:textId="77777777" w:rsidR="00B63D0B" w:rsidRPr="00B63D0B" w:rsidRDefault="00B63D0B" w:rsidP="00D47223">
      <w:pPr>
        <w:pStyle w:val="Odsekzoznamu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D0B">
        <w:rPr>
          <w:rFonts w:ascii="Times New Roman" w:hAnsi="Times New Roman" w:cs="Times New Roman"/>
          <w:b/>
          <w:sz w:val="24"/>
          <w:szCs w:val="24"/>
        </w:rPr>
        <w:t>Informácie pre verejnosť zahŕňajú najmä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2ED36FF" w14:textId="77777777" w:rsidR="00B63D0B" w:rsidRPr="00B63D0B" w:rsidRDefault="00B63D0B" w:rsidP="00D47223">
      <w:pPr>
        <w:pStyle w:val="Odsekzoznamu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63B020" w14:textId="77777777" w:rsidR="00B63D0B" w:rsidRPr="00B63D0B" w:rsidRDefault="00B63D0B" w:rsidP="00D47223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D0B">
        <w:rPr>
          <w:rFonts w:ascii="Times New Roman" w:hAnsi="Times New Roman" w:cs="Times New Roman"/>
          <w:b/>
          <w:sz w:val="24"/>
          <w:szCs w:val="24"/>
        </w:rPr>
        <w:t>informácie o zdroji ohrozenia,</w:t>
      </w:r>
    </w:p>
    <w:p w14:paraId="08688D27" w14:textId="77777777" w:rsidR="00B63D0B" w:rsidRPr="00B63D0B" w:rsidRDefault="00B63D0B" w:rsidP="00D47223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D0B">
        <w:rPr>
          <w:rFonts w:ascii="Times New Roman" w:hAnsi="Times New Roman" w:cs="Times New Roman"/>
          <w:b/>
          <w:sz w:val="24"/>
          <w:szCs w:val="24"/>
        </w:rPr>
        <w:t>informácie o možnom rozsahu mimoriadnej udalosti a následkov na postihnutom území a životnom prostredí,</w:t>
      </w:r>
    </w:p>
    <w:p w14:paraId="2DFBB642" w14:textId="77777777" w:rsidR="00B63D0B" w:rsidRPr="00B63D0B" w:rsidRDefault="00B63D0B" w:rsidP="00D47223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D0B">
        <w:rPr>
          <w:rFonts w:ascii="Times New Roman" w:hAnsi="Times New Roman" w:cs="Times New Roman"/>
          <w:b/>
          <w:sz w:val="24"/>
          <w:szCs w:val="24"/>
        </w:rPr>
        <w:t>nebezpečné vlastnosti a označenie látok a prípravkov, ktoré by mohli spôsobiť mimoriadnu udalosť,</w:t>
      </w:r>
    </w:p>
    <w:p w14:paraId="2C8BD872" w14:textId="77777777" w:rsidR="00B63D0B" w:rsidRPr="00B63D0B" w:rsidRDefault="00B63D0B" w:rsidP="00D47223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D0B">
        <w:rPr>
          <w:rFonts w:ascii="Times New Roman" w:hAnsi="Times New Roman" w:cs="Times New Roman"/>
          <w:b/>
          <w:sz w:val="24"/>
          <w:szCs w:val="24"/>
        </w:rPr>
        <w:t>informácie o spôsobe varovania obyvateľstva a o záchranných prácach,</w:t>
      </w:r>
    </w:p>
    <w:p w14:paraId="0BFB586C" w14:textId="77777777" w:rsidR="00B63D0B" w:rsidRPr="00B63D0B" w:rsidRDefault="00B63D0B" w:rsidP="00D47223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D0B">
        <w:rPr>
          <w:rFonts w:ascii="Times New Roman" w:hAnsi="Times New Roman" w:cs="Times New Roman"/>
          <w:b/>
          <w:sz w:val="24"/>
          <w:szCs w:val="24"/>
        </w:rPr>
        <w:t>úlohy a opatrenia po vzniku mimoriadnej udalosti,</w:t>
      </w:r>
    </w:p>
    <w:p w14:paraId="447BD3E4" w14:textId="77777777" w:rsidR="00B63D0B" w:rsidRPr="00B63D0B" w:rsidRDefault="00B63D0B" w:rsidP="00D47223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D0B">
        <w:rPr>
          <w:rFonts w:ascii="Times New Roman" w:hAnsi="Times New Roman" w:cs="Times New Roman"/>
          <w:b/>
          <w:sz w:val="24"/>
          <w:szCs w:val="24"/>
        </w:rPr>
        <w:t>podrobnosti o tom, kde sa dajú získať ďalšie informácie súvisiace s plánom ochrany obyvateľstva,</w:t>
      </w:r>
    </w:p>
    <w:p w14:paraId="5D7CB58E" w14:textId="77777777" w:rsidR="00C108DF" w:rsidRPr="00B63D0B" w:rsidRDefault="00B63D0B" w:rsidP="00D47223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D0B">
        <w:rPr>
          <w:rFonts w:ascii="Times New Roman" w:hAnsi="Times New Roman" w:cs="Times New Roman"/>
          <w:b/>
          <w:sz w:val="24"/>
          <w:szCs w:val="24"/>
        </w:rPr>
        <w:t>odkaz na obmedzenia vyplývajúce z ochrany dôverných informácií a utajovaných skutočností.</w:t>
      </w:r>
    </w:p>
    <w:sectPr w:rsidR="00C108DF" w:rsidRPr="00B63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F3B5E"/>
    <w:multiLevelType w:val="hybridMultilevel"/>
    <w:tmpl w:val="146CDA76"/>
    <w:lvl w:ilvl="0" w:tplc="B90CB5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57043"/>
    <w:multiLevelType w:val="hybridMultilevel"/>
    <w:tmpl w:val="2F44A5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982700">
    <w:abstractNumId w:val="0"/>
  </w:num>
  <w:num w:numId="2" w16cid:durableId="644894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D0B"/>
    <w:rsid w:val="0036596A"/>
    <w:rsid w:val="00667566"/>
    <w:rsid w:val="00B63D0B"/>
    <w:rsid w:val="00C108DF"/>
    <w:rsid w:val="00D4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82EB5"/>
  <w15:chartTrackingRefBased/>
  <w15:docId w15:val="{BF704A65-8DE6-4E51-B747-DF9173D9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63D0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63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3D0B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3659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29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1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1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39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32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78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5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44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9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35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5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2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0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4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3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26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1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1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lov-lex.sk/pravne-predpisy/SK/ZZ/1994/42/202202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Oboňová</dc:creator>
  <cp:keywords/>
  <dc:description/>
  <cp:lastModifiedBy>Patrik Majak</cp:lastModifiedBy>
  <cp:revision>2</cp:revision>
  <cp:lastPrinted>2023-03-16T11:00:00Z</cp:lastPrinted>
  <dcterms:created xsi:type="dcterms:W3CDTF">2023-10-08T17:05:00Z</dcterms:created>
  <dcterms:modified xsi:type="dcterms:W3CDTF">2023-10-08T17:05:00Z</dcterms:modified>
</cp:coreProperties>
</file>